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0CF4D" w14:textId="77777777" w:rsidR="008E56D6" w:rsidRPr="00942D7D" w:rsidRDefault="008E56D6" w:rsidP="00942D7D">
      <w:pPr>
        <w:pStyle w:val="Heading1"/>
      </w:pPr>
      <w:bookmarkStart w:id="0" w:name="_GoBack"/>
      <w:bookmarkEnd w:id="0"/>
      <w:r w:rsidRPr="002879A9">
        <w:tab/>
      </w:r>
      <w:r w:rsidRPr="00942D7D">
        <w:t>Hotel, Banquet and/or Conference Services Checklist</w:t>
      </w:r>
    </w:p>
    <w:p w14:paraId="459D7312" w14:textId="77777777" w:rsidR="008E56D6" w:rsidRPr="002879A9" w:rsidRDefault="00811A4C">
      <w:pPr>
        <w:rPr>
          <w:rFonts w:ascii="Verdana" w:hAnsi="Verdana"/>
          <w:b/>
          <w:sz w:val="20"/>
          <w:szCs w:val="20"/>
        </w:rPr>
      </w:pPr>
      <w:r w:rsidRPr="002879A9">
        <w:rPr>
          <w:rFonts w:ascii="Verdana" w:hAnsi="Verdana"/>
          <w:b/>
          <w:noProof/>
          <w:sz w:val="20"/>
          <w:szCs w:val="20"/>
        </w:rPr>
        <mc:AlternateContent>
          <mc:Choice Requires="wps">
            <w:drawing>
              <wp:inline distT="0" distB="0" distL="0" distR="0" wp14:anchorId="154D0B4C" wp14:editId="76C69329">
                <wp:extent cx="5669280" cy="0"/>
                <wp:effectExtent l="0" t="0" r="0" b="0"/>
                <wp:docPr id="1" name="Line 2" title="Divi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A4AF8A4" id="Line 2" o:spid="_x0000_s1026" alt="Title: Divider Line" style="visibility:visible;mso-wrap-style:square;mso-left-percent:-10001;mso-top-percent:-10001;mso-position-horizontal:absolute;mso-position-horizontal-relative:char;mso-position-vertical:absolute;mso-position-vertical-relative:line;mso-left-percent:-10001;mso-top-percent:-10001" from="0,0" to="446.4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">
                <o:lock v:ext="edit" shapetype="f"/>
                <w10:anchorlock/>
              </v:line>
            </w:pict>
          </mc:Fallback>
        </mc:AlternateContent>
      </w:r>
    </w:p>
    <w:p w14:paraId="445458ED" w14:textId="77777777" w:rsidR="008E56D6" w:rsidRPr="002879A9" w:rsidRDefault="008E56D6">
      <w:pPr>
        <w:rPr>
          <w:rFonts w:ascii="Verdana" w:hAnsi="Verdana"/>
          <w:b/>
          <w:sz w:val="20"/>
          <w:szCs w:val="20"/>
        </w:rPr>
      </w:pPr>
    </w:p>
    <w:p w14:paraId="72E443CD" w14:textId="77777777" w:rsidR="008E56D6" w:rsidRPr="002879A9" w:rsidRDefault="008E56D6">
      <w:pPr>
        <w:pStyle w:val="Heading2"/>
        <w:rPr>
          <w:rFonts w:ascii="Verdana" w:hAnsi="Verdana"/>
          <w:sz w:val="20"/>
        </w:rPr>
      </w:pPr>
      <w:r w:rsidRPr="002879A9">
        <w:rPr>
          <w:rFonts w:ascii="Verdana" w:hAnsi="Verdana"/>
          <w:sz w:val="20"/>
        </w:rPr>
        <w:t>The following general terms should be considered when reviewing an agreement for the College’s use of a hotel, or off-site banquet, conference, or retreat facilities:</w:t>
      </w:r>
    </w:p>
    <w:p w14:paraId="3A0A0928" w14:textId="77777777" w:rsidR="008E56D6" w:rsidRPr="002879A9" w:rsidRDefault="008E56D6">
      <w:pPr>
        <w:rPr>
          <w:rFonts w:ascii="Verdana" w:hAnsi="Verdana"/>
          <w:sz w:val="20"/>
          <w:szCs w:val="20"/>
        </w:rPr>
      </w:pPr>
    </w:p>
    <w:p w14:paraId="2E0E1CC6" w14:textId="77777777" w:rsidR="008E56D6" w:rsidRPr="002879A9" w:rsidRDefault="008E56D6">
      <w:pPr>
        <w:numPr>
          <w:ilvl w:val="0"/>
          <w:numId w:val="1"/>
        </w:numPr>
        <w:rPr>
          <w:rFonts w:ascii="Verdana" w:hAnsi="Verdana"/>
          <w:sz w:val="20"/>
          <w:szCs w:val="20"/>
        </w:rPr>
      </w:pPr>
      <w:r w:rsidRPr="002879A9">
        <w:rPr>
          <w:rFonts w:ascii="Verdana" w:hAnsi="Verdana"/>
          <w:b/>
          <w:sz w:val="20"/>
          <w:szCs w:val="20"/>
        </w:rPr>
        <w:t>Conduct of Event:</w:t>
      </w:r>
      <w:r w:rsidRPr="002879A9">
        <w:rPr>
          <w:rFonts w:ascii="Verdana" w:hAnsi="Verdana"/>
          <w:sz w:val="20"/>
          <w:szCs w:val="20"/>
        </w:rPr>
        <w:t xml:space="preserve"> The College should agree to conduct the event in an orderly manner in full compliance with all applicable laws and with the rules and regulations of the provider.</w:t>
      </w:r>
    </w:p>
    <w:p w14:paraId="6E729837" w14:textId="77777777" w:rsidR="008E56D6" w:rsidRPr="002879A9" w:rsidRDefault="008E56D6">
      <w:pPr>
        <w:rPr>
          <w:rFonts w:ascii="Verdana" w:hAnsi="Verdana"/>
          <w:sz w:val="20"/>
          <w:szCs w:val="20"/>
        </w:rPr>
      </w:pPr>
    </w:p>
    <w:p w14:paraId="3D467057" w14:textId="77777777" w:rsidR="008E56D6" w:rsidRPr="002879A9" w:rsidRDefault="008E56D6">
      <w:pPr>
        <w:numPr>
          <w:ilvl w:val="0"/>
          <w:numId w:val="2"/>
        </w:numPr>
        <w:rPr>
          <w:rFonts w:ascii="Verdana" w:hAnsi="Verdana"/>
          <w:sz w:val="20"/>
          <w:szCs w:val="20"/>
        </w:rPr>
      </w:pPr>
      <w:r w:rsidRPr="002879A9">
        <w:rPr>
          <w:rFonts w:ascii="Verdana" w:hAnsi="Verdana"/>
          <w:b/>
          <w:sz w:val="20"/>
          <w:szCs w:val="20"/>
        </w:rPr>
        <w:t>Indemnification:</w:t>
      </w:r>
      <w:r w:rsidRPr="002879A9">
        <w:rPr>
          <w:rFonts w:ascii="Verdana" w:hAnsi="Verdana"/>
          <w:sz w:val="20"/>
          <w:szCs w:val="20"/>
        </w:rPr>
        <w:t xml:space="preserve"> The College should agree to assume responsibility for any damage done to the premises due to the negligence or willful misconduct. Accordingly, the College should agree to such indemnification.</w:t>
      </w:r>
    </w:p>
    <w:p w14:paraId="525084E8" w14:textId="77777777" w:rsidR="008E56D6" w:rsidRPr="002879A9" w:rsidRDefault="008E56D6">
      <w:pPr>
        <w:rPr>
          <w:rFonts w:ascii="Verdana" w:hAnsi="Verdana"/>
          <w:b/>
          <w:sz w:val="20"/>
          <w:szCs w:val="20"/>
        </w:rPr>
      </w:pPr>
    </w:p>
    <w:p w14:paraId="7607A72C" w14:textId="77777777" w:rsidR="008E56D6" w:rsidRPr="002879A9" w:rsidRDefault="008E56D6">
      <w:pPr>
        <w:numPr>
          <w:ilvl w:val="0"/>
          <w:numId w:val="3"/>
        </w:numPr>
        <w:rPr>
          <w:rFonts w:ascii="Verdana" w:hAnsi="Verdana"/>
          <w:sz w:val="20"/>
          <w:szCs w:val="20"/>
        </w:rPr>
      </w:pPr>
      <w:r w:rsidRPr="002879A9">
        <w:rPr>
          <w:rFonts w:ascii="Verdana" w:hAnsi="Verdana"/>
          <w:b/>
          <w:sz w:val="20"/>
          <w:szCs w:val="20"/>
        </w:rPr>
        <w:t>Insurance:</w:t>
      </w:r>
      <w:r w:rsidRPr="002879A9">
        <w:rPr>
          <w:rFonts w:ascii="Verdana" w:hAnsi="Verdana"/>
          <w:sz w:val="20"/>
          <w:szCs w:val="20"/>
        </w:rPr>
        <w:t xml:space="preserve">  Upon a provider’s reasonable request, the College may agree to issue Certificates of Insurance.</w:t>
      </w:r>
    </w:p>
    <w:p w14:paraId="1EA53C98" w14:textId="77777777" w:rsidR="008E56D6" w:rsidRPr="002879A9" w:rsidRDefault="008E56D6">
      <w:pPr>
        <w:rPr>
          <w:rFonts w:ascii="Verdana" w:hAnsi="Verdana"/>
          <w:sz w:val="20"/>
          <w:szCs w:val="20"/>
        </w:rPr>
      </w:pPr>
    </w:p>
    <w:p w14:paraId="44126591" w14:textId="77777777" w:rsidR="008E56D6" w:rsidRPr="002879A9" w:rsidRDefault="008E56D6">
      <w:pPr>
        <w:numPr>
          <w:ilvl w:val="0"/>
          <w:numId w:val="4"/>
        </w:numPr>
        <w:rPr>
          <w:rFonts w:ascii="Verdana" w:hAnsi="Verdana"/>
          <w:sz w:val="20"/>
          <w:szCs w:val="20"/>
        </w:rPr>
      </w:pPr>
      <w:r w:rsidRPr="002879A9">
        <w:rPr>
          <w:rFonts w:ascii="Verdana" w:hAnsi="Verdana"/>
          <w:b/>
          <w:sz w:val="20"/>
          <w:szCs w:val="20"/>
        </w:rPr>
        <w:t>Deposits:</w:t>
      </w:r>
      <w:r w:rsidRPr="002879A9">
        <w:rPr>
          <w:rFonts w:ascii="Verdana" w:hAnsi="Verdana"/>
          <w:sz w:val="20"/>
          <w:szCs w:val="20"/>
        </w:rPr>
        <w:t xml:space="preserve">  Providers usually request a deposit to reserve space for the College on a definite basis. The amount is negotiable. The College should not agree to any deposit that is not 100% refundable upon cancellation up to thirty days prior to the event.</w:t>
      </w:r>
    </w:p>
    <w:p w14:paraId="10CF370F" w14:textId="77777777" w:rsidR="008E56D6" w:rsidRPr="002879A9" w:rsidRDefault="008E56D6">
      <w:pPr>
        <w:rPr>
          <w:rFonts w:ascii="Verdana" w:hAnsi="Verdana"/>
          <w:b/>
          <w:sz w:val="20"/>
          <w:szCs w:val="20"/>
        </w:rPr>
      </w:pPr>
    </w:p>
    <w:p w14:paraId="787FE395" w14:textId="77777777" w:rsidR="008E56D6" w:rsidRPr="002879A9" w:rsidRDefault="008E56D6">
      <w:pPr>
        <w:numPr>
          <w:ilvl w:val="0"/>
          <w:numId w:val="5"/>
        </w:numPr>
        <w:rPr>
          <w:rFonts w:ascii="Verdana" w:hAnsi="Verdana"/>
          <w:sz w:val="20"/>
          <w:szCs w:val="20"/>
        </w:rPr>
      </w:pPr>
      <w:r w:rsidRPr="002879A9">
        <w:rPr>
          <w:rFonts w:ascii="Verdana" w:hAnsi="Verdana"/>
          <w:b/>
          <w:sz w:val="20"/>
          <w:szCs w:val="20"/>
        </w:rPr>
        <w:t>Additional Payments:</w:t>
      </w:r>
      <w:r w:rsidRPr="002879A9">
        <w:rPr>
          <w:rFonts w:ascii="Verdana" w:hAnsi="Verdana"/>
          <w:sz w:val="20"/>
          <w:szCs w:val="20"/>
        </w:rPr>
        <w:t xml:space="preserve"> Providers may request additional payments prior to the event. Entitlement to refunds upon cancellation of the event guides the decision to agree to this term. Obtaining low cost Event Insurance may be considered.</w:t>
      </w:r>
    </w:p>
    <w:p w14:paraId="5D4AC09D" w14:textId="77777777" w:rsidR="008E56D6" w:rsidRPr="002879A9" w:rsidRDefault="008E56D6">
      <w:pPr>
        <w:rPr>
          <w:rFonts w:ascii="Verdana" w:hAnsi="Verdana"/>
          <w:b/>
          <w:sz w:val="20"/>
          <w:szCs w:val="20"/>
        </w:rPr>
      </w:pPr>
    </w:p>
    <w:p w14:paraId="17CC400C" w14:textId="77777777" w:rsidR="008E56D6" w:rsidRPr="002879A9" w:rsidRDefault="008E56D6">
      <w:pPr>
        <w:numPr>
          <w:ilvl w:val="0"/>
          <w:numId w:val="6"/>
        </w:numPr>
        <w:rPr>
          <w:rFonts w:ascii="Verdana" w:hAnsi="Verdana"/>
          <w:sz w:val="20"/>
          <w:szCs w:val="20"/>
        </w:rPr>
      </w:pPr>
      <w:r w:rsidRPr="002879A9">
        <w:rPr>
          <w:rFonts w:ascii="Verdana" w:hAnsi="Verdana"/>
          <w:b/>
          <w:sz w:val="20"/>
          <w:szCs w:val="20"/>
        </w:rPr>
        <w:t>Guaranteed Attendance:</w:t>
      </w:r>
      <w:r w:rsidRPr="002879A9">
        <w:rPr>
          <w:rFonts w:ascii="Verdana" w:hAnsi="Verdana"/>
          <w:sz w:val="20"/>
          <w:szCs w:val="20"/>
        </w:rPr>
        <w:t xml:space="preserve">  It is the responsibility of the College to ensure that obligations incurred based on number of guests are accurate.</w:t>
      </w:r>
    </w:p>
    <w:p w14:paraId="11C1CD40" w14:textId="77777777" w:rsidR="008E56D6" w:rsidRPr="002879A9" w:rsidRDefault="008E56D6">
      <w:pPr>
        <w:rPr>
          <w:rFonts w:ascii="Verdana" w:hAnsi="Verdana"/>
          <w:sz w:val="20"/>
          <w:szCs w:val="20"/>
        </w:rPr>
      </w:pPr>
    </w:p>
    <w:p w14:paraId="52EBCF44" w14:textId="77777777" w:rsidR="008E56D6" w:rsidRPr="002879A9" w:rsidRDefault="008E56D6">
      <w:pPr>
        <w:numPr>
          <w:ilvl w:val="0"/>
          <w:numId w:val="7"/>
        </w:numPr>
        <w:rPr>
          <w:rFonts w:ascii="Verdana" w:hAnsi="Verdana"/>
          <w:sz w:val="20"/>
          <w:szCs w:val="20"/>
        </w:rPr>
      </w:pPr>
      <w:r w:rsidRPr="002879A9">
        <w:rPr>
          <w:rFonts w:ascii="Verdana" w:hAnsi="Verdana"/>
          <w:b/>
          <w:sz w:val="20"/>
          <w:szCs w:val="20"/>
        </w:rPr>
        <w:t>Force Majeure:</w:t>
      </w:r>
      <w:r w:rsidRPr="002879A9">
        <w:rPr>
          <w:rFonts w:ascii="Verdana" w:hAnsi="Verdana"/>
          <w:sz w:val="20"/>
          <w:szCs w:val="20"/>
        </w:rPr>
        <w:t xml:space="preserve"> Both parties should always agree that they shall not be liable to the other if causes beyond their control interfere with or prevent the event.</w:t>
      </w:r>
    </w:p>
    <w:p w14:paraId="3B7B3454" w14:textId="77777777" w:rsidR="008E56D6" w:rsidRPr="002879A9" w:rsidRDefault="008E56D6">
      <w:pPr>
        <w:rPr>
          <w:rFonts w:ascii="Verdana" w:hAnsi="Verdana"/>
          <w:b/>
          <w:sz w:val="20"/>
          <w:szCs w:val="20"/>
        </w:rPr>
      </w:pPr>
    </w:p>
    <w:p w14:paraId="00933F14" w14:textId="77777777" w:rsidR="008E56D6" w:rsidRPr="002879A9" w:rsidRDefault="008E56D6">
      <w:pPr>
        <w:numPr>
          <w:ilvl w:val="0"/>
          <w:numId w:val="8"/>
        </w:numPr>
        <w:rPr>
          <w:rFonts w:ascii="Verdana" w:hAnsi="Verdana"/>
          <w:sz w:val="20"/>
          <w:szCs w:val="20"/>
        </w:rPr>
      </w:pPr>
      <w:r w:rsidRPr="002879A9">
        <w:rPr>
          <w:rFonts w:ascii="Verdana" w:hAnsi="Verdana"/>
          <w:b/>
          <w:sz w:val="20"/>
          <w:szCs w:val="20"/>
        </w:rPr>
        <w:t>Gratuities/Service Charges/Sales Taxes:</w:t>
      </w:r>
      <w:r w:rsidRPr="002879A9">
        <w:rPr>
          <w:rFonts w:ascii="Verdana" w:hAnsi="Verdana"/>
          <w:sz w:val="20"/>
          <w:szCs w:val="20"/>
        </w:rPr>
        <w:t xml:space="preserve">  The College may agree to usual and customary gratuities and service charges included in the terms of an agreement. The College should submit its Pennsylvania Sales and Use Tax Exemption Certificate to avoid sales taxes.</w:t>
      </w:r>
    </w:p>
    <w:p w14:paraId="2BE79D76" w14:textId="77777777" w:rsidR="008E56D6" w:rsidRPr="002879A9" w:rsidRDefault="008E56D6">
      <w:pPr>
        <w:rPr>
          <w:rFonts w:ascii="Verdana" w:hAnsi="Verdana"/>
          <w:sz w:val="20"/>
          <w:szCs w:val="20"/>
        </w:rPr>
      </w:pPr>
    </w:p>
    <w:p w14:paraId="6F907E60" w14:textId="77777777" w:rsidR="008E56D6" w:rsidRPr="00415C44" w:rsidRDefault="00415C44" w:rsidP="00415C44">
      <w:pPr>
        <w:ind w:left="360"/>
        <w:rPr>
          <w:rFonts w:ascii="Verdana" w:hAnsi="Verdana"/>
          <w:b/>
          <w:sz w:val="20"/>
          <w:szCs w:val="20"/>
        </w:rPr>
      </w:pPr>
      <w:r w:rsidRPr="00415C44">
        <w:rPr>
          <w:rFonts w:ascii="Verdana" w:hAnsi="Verdana"/>
          <w:b/>
          <w:sz w:val="20"/>
          <w:szCs w:val="20"/>
        </w:rPr>
        <w:t>End</w:t>
      </w:r>
    </w:p>
    <w:sectPr w:rsidR="008E56D6" w:rsidRPr="00415C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B0604020202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26818"/>
    <w:multiLevelType w:val="singleLevel"/>
    <w:tmpl w:val="4F4A3B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2A5189"/>
    <w:multiLevelType w:val="singleLevel"/>
    <w:tmpl w:val="4F4A3B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A769B7"/>
    <w:multiLevelType w:val="singleLevel"/>
    <w:tmpl w:val="4F4A3BD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251B10"/>
    <w:multiLevelType w:val="singleLevel"/>
    <w:tmpl w:val="4F4A3BD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5D4736"/>
    <w:multiLevelType w:val="singleLevel"/>
    <w:tmpl w:val="4F4A3B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E123DE1"/>
    <w:multiLevelType w:val="singleLevel"/>
    <w:tmpl w:val="4F4A3BD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B60569"/>
    <w:multiLevelType w:val="singleLevel"/>
    <w:tmpl w:val="4F4A3BD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2236775"/>
    <w:multiLevelType w:val="singleLevel"/>
    <w:tmpl w:val="4F4A3BD0"/>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2"/>
  </w:num>
  <w:num w:numId="4">
    <w:abstractNumId w:val="7"/>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A9"/>
    <w:rsid w:val="002879A9"/>
    <w:rsid w:val="00330B14"/>
    <w:rsid w:val="00415C44"/>
    <w:rsid w:val="00811A4C"/>
    <w:rsid w:val="008E56D6"/>
    <w:rsid w:val="00942D7D"/>
    <w:rsid w:val="00AE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75557"/>
  <w15:chartTrackingRefBased/>
  <w15:docId w15:val="{45C85D54-6B59-D44A-80C7-9F16FB1E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Heading3"/>
    <w:next w:val="Normal"/>
    <w:link w:val="Heading1Char"/>
    <w:qFormat/>
    <w:rsid w:val="00942D7D"/>
    <w:pPr>
      <w:outlineLvl w:val="0"/>
    </w:pPr>
    <w:rPr>
      <w:rFonts w:ascii="Verdana" w:hAnsi="Verdana"/>
      <w:sz w:val="20"/>
    </w:rPr>
  </w:style>
  <w:style w:type="paragraph" w:styleId="Heading2">
    <w:name w:val="heading 2"/>
    <w:basedOn w:val="Normal"/>
    <w:next w:val="Normal"/>
    <w:qFormat/>
    <w:pPr>
      <w:keepNext/>
      <w:outlineLvl w:val="1"/>
    </w:pPr>
    <w:rPr>
      <w:rFonts w:ascii="Garamond" w:hAnsi="Garamond"/>
      <w:szCs w:val="20"/>
    </w:rPr>
  </w:style>
  <w:style w:type="paragraph" w:styleId="Heading3">
    <w:name w:val="heading 3"/>
    <w:basedOn w:val="Normal"/>
    <w:next w:val="Normal"/>
    <w:qFormat/>
    <w:pPr>
      <w:keepNext/>
      <w:outlineLvl w:val="2"/>
    </w:pPr>
    <w:rPr>
      <w:rFonts w:ascii="Garamond"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2D7D"/>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1512</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Appendix N</vt:lpstr>
    </vt:vector>
  </TitlesOfParts>
  <Manager/>
  <Company>Gettysburg College</Company>
  <LinksUpToDate>false</LinksUpToDate>
  <CharactersWithSpaces>1772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Banquet and/or Conference Services Checklist</dc:title>
  <dc:subject/>
  <dc:creator>Information Technology</dc:creator>
  <cp:keywords/>
  <dc:description/>
  <cp:lastModifiedBy>Microsoft Office User</cp:lastModifiedBy>
  <cp:revision>3</cp:revision>
  <dcterms:created xsi:type="dcterms:W3CDTF">2020-01-23T14:08:00Z</dcterms:created>
  <dcterms:modified xsi:type="dcterms:W3CDTF">2020-01-23T14:34:00Z</dcterms:modified>
  <cp:category/>
</cp:coreProperties>
</file>